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E2B" w:rsidRDefault="00F63E2B">
      <w:pPr>
        <w:pStyle w:val="ConsPlusNormal"/>
        <w:jc w:val="both"/>
        <w:outlineLvl w:val="0"/>
      </w:pPr>
    </w:p>
    <w:p w:rsidR="00F63E2B" w:rsidRDefault="00F63E2B">
      <w:pPr>
        <w:pStyle w:val="ConsPlusTitle"/>
        <w:jc w:val="center"/>
        <w:outlineLvl w:val="0"/>
      </w:pPr>
      <w:r>
        <w:t>СОВЕТ СУДЕЙ РОССИЙСКОЙ ФЕДЕРАЦИИ</w:t>
      </w:r>
    </w:p>
    <w:p w:rsidR="00F63E2B" w:rsidRDefault="00F63E2B">
      <w:pPr>
        <w:pStyle w:val="ConsPlusTitle"/>
        <w:jc w:val="center"/>
      </w:pPr>
    </w:p>
    <w:p w:rsidR="00F63E2B" w:rsidRDefault="00F63E2B">
      <w:pPr>
        <w:pStyle w:val="ConsPlusTitle"/>
        <w:jc w:val="center"/>
      </w:pPr>
      <w:r>
        <w:t>ПОСТАНОВЛЕНИЕ</w:t>
      </w:r>
    </w:p>
    <w:p w:rsidR="00F63E2B" w:rsidRDefault="00F63E2B">
      <w:pPr>
        <w:pStyle w:val="ConsPlusTitle"/>
        <w:jc w:val="center"/>
      </w:pPr>
      <w:r>
        <w:t>от 27 апреля 2006 г. N 156</w:t>
      </w:r>
    </w:p>
    <w:p w:rsidR="00F63E2B" w:rsidRDefault="00F63E2B">
      <w:pPr>
        <w:pStyle w:val="ConsPlusTitle"/>
        <w:jc w:val="center"/>
      </w:pPr>
    </w:p>
    <w:p w:rsidR="00F63E2B" w:rsidRDefault="00F63E2B">
      <w:pPr>
        <w:pStyle w:val="ConsPlusTitle"/>
        <w:jc w:val="center"/>
      </w:pPr>
      <w:r>
        <w:t xml:space="preserve">ОБ УТВЕРЖДЕНИИ </w:t>
      </w:r>
      <w:bookmarkStart w:id="0" w:name="_GoBack"/>
      <w:proofErr w:type="gramStart"/>
      <w:r>
        <w:t>ПРАВИЛ ПОВЕДЕНИЯ РАБОТНИКОВ АППАРАТА СУДОВ</w:t>
      </w:r>
      <w:bookmarkEnd w:id="0"/>
      <w:proofErr w:type="gramEnd"/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proofErr w:type="gramStart"/>
      <w:r>
        <w:t>Заслушав и обсудив информацию заместителя начальника Главного управления организационно-правового обеспечения деятельности судов Судебного департамента при Верховном Суде Российской Федерации Мичуриной Л.В. о работе по подготовке "</w:t>
      </w:r>
      <w:hyperlink w:anchor="P26">
        <w:r>
          <w:rPr>
            <w:color w:val="0000FF"/>
          </w:rPr>
          <w:t>Правил</w:t>
        </w:r>
      </w:hyperlink>
      <w:r>
        <w:t xml:space="preserve"> поведения работников аппарата суда" Совет судей Российской Федерации отмечает, что названные </w:t>
      </w:r>
      <w:hyperlink w:anchor="P26">
        <w:r>
          <w:rPr>
            <w:color w:val="0000FF"/>
          </w:rPr>
          <w:t>Правила</w:t>
        </w:r>
      </w:hyperlink>
      <w:r>
        <w:t xml:space="preserve"> разработаны на основе норм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от 27 июля 2004 г. N 79-ФЗ "О Государственной гражданской службе Российской Федерации", они уточняют</w:t>
      </w:r>
      <w:proofErr w:type="gramEnd"/>
      <w:r>
        <w:t xml:space="preserve"> и конкретизируют этические нормы поведения работников аппарата суда, обеспечивая укрепление авторитета судебной власти.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Учитывая, что работа над проектом правил поведения работников аппарата суда проходила под контролем Президиума Совета судей Российской Федерации, они подлежат утверждению Советом судей Российской Федерации на основании </w:t>
      </w:r>
      <w:hyperlink r:id="rId8">
        <w:r>
          <w:rPr>
            <w:color w:val="0000FF"/>
          </w:rPr>
          <w:t>п. 2 ч. 1 ст. 6.2</w:t>
        </w:r>
      </w:hyperlink>
      <w:r>
        <w:t xml:space="preserve"> Закона "О статусе судей в Российской Федерации", в соответствии с которым утверждаются </w:t>
      </w:r>
      <w:hyperlink r:id="rId9">
        <w:r>
          <w:rPr>
            <w:color w:val="0000FF"/>
          </w:rPr>
          <w:t>Правила</w:t>
        </w:r>
      </w:hyperlink>
      <w:r>
        <w:t xml:space="preserve"> внутреннего распорядка судов.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На основании </w:t>
      </w:r>
      <w:proofErr w:type="gramStart"/>
      <w:r>
        <w:t>изложенного</w:t>
      </w:r>
      <w:proofErr w:type="gramEnd"/>
      <w:r>
        <w:t xml:space="preserve"> Совет судей Российской Федерации постановляет: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6">
        <w:r>
          <w:rPr>
            <w:color w:val="0000FF"/>
          </w:rPr>
          <w:t>Правила</w:t>
        </w:r>
      </w:hyperlink>
      <w:r>
        <w:t xml:space="preserve"> поведения работников аппарата суда.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2. Предложить председателям судов довести настоящие </w:t>
      </w:r>
      <w:hyperlink w:anchor="P26">
        <w:r>
          <w:rPr>
            <w:color w:val="0000FF"/>
          </w:rPr>
          <w:t>правила</w:t>
        </w:r>
      </w:hyperlink>
      <w:r>
        <w:t xml:space="preserve"> до сведения работников аппаратов судов и рекомендовать руководствоваться ими при исполнении своих должностных обязанностей.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right"/>
      </w:pPr>
      <w:r>
        <w:t>Председатель Совета</w:t>
      </w:r>
    </w:p>
    <w:p w:rsidR="00F63E2B" w:rsidRDefault="00F63E2B">
      <w:pPr>
        <w:pStyle w:val="ConsPlusNormal"/>
        <w:jc w:val="right"/>
      </w:pPr>
      <w:r>
        <w:t>Ю.И.СИДОРЕНКО</w:t>
      </w:r>
    </w:p>
    <w:p w:rsidR="00F63E2B" w:rsidRDefault="00F63E2B">
      <w:pPr>
        <w:pStyle w:val="ConsPlusNormal"/>
        <w:jc w:val="both"/>
      </w:pPr>
    </w:p>
    <w:p w:rsidR="00F63E2B" w:rsidRDefault="00F63E2B">
      <w:pPr>
        <w:pStyle w:val="ConsPlusNormal"/>
        <w:jc w:val="both"/>
      </w:pPr>
    </w:p>
    <w:p w:rsidR="00F63E2B" w:rsidRDefault="00F63E2B">
      <w:pPr>
        <w:pStyle w:val="ConsPlusNormal"/>
        <w:jc w:val="both"/>
      </w:pPr>
    </w:p>
    <w:p w:rsidR="00F63E2B" w:rsidRDefault="00F63E2B">
      <w:pPr>
        <w:pStyle w:val="ConsPlusNormal"/>
        <w:jc w:val="both"/>
      </w:pPr>
    </w:p>
    <w:p w:rsidR="00F63E2B" w:rsidRDefault="00F63E2B">
      <w:pPr>
        <w:pStyle w:val="ConsPlusNormal"/>
        <w:jc w:val="both"/>
      </w:pPr>
    </w:p>
    <w:p w:rsidR="00F63E2B" w:rsidRDefault="00F63E2B">
      <w:pPr>
        <w:pStyle w:val="ConsPlusNormal"/>
        <w:jc w:val="right"/>
        <w:outlineLvl w:val="0"/>
      </w:pPr>
      <w:r>
        <w:t>Утверждены</w:t>
      </w:r>
    </w:p>
    <w:p w:rsidR="00F63E2B" w:rsidRDefault="00F63E2B">
      <w:pPr>
        <w:pStyle w:val="ConsPlusNormal"/>
        <w:jc w:val="right"/>
      </w:pPr>
      <w:r>
        <w:t>постановлением Совета судей</w:t>
      </w:r>
    </w:p>
    <w:p w:rsidR="00F63E2B" w:rsidRDefault="00F63E2B">
      <w:pPr>
        <w:pStyle w:val="ConsPlusNormal"/>
        <w:jc w:val="right"/>
      </w:pPr>
      <w:r>
        <w:t>Российской Федерации</w:t>
      </w:r>
    </w:p>
    <w:p w:rsidR="00F63E2B" w:rsidRDefault="00F63E2B">
      <w:pPr>
        <w:pStyle w:val="ConsPlusNormal"/>
        <w:jc w:val="right"/>
      </w:pPr>
      <w:r>
        <w:t>от 27 апреля 2006 г. N 156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Title"/>
        <w:jc w:val="center"/>
      </w:pPr>
      <w:bookmarkStart w:id="1" w:name="P26"/>
      <w:bookmarkEnd w:id="1"/>
      <w:r>
        <w:t>ПРАВИЛА ПОВЕДЕНИЯ РАБОТНИКОВ АППАРАТА СУДА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Введение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proofErr w:type="gramStart"/>
      <w:r>
        <w:t>Каждый работник аппарата суда, являясь носителем и исполнителем государственной гражданской службы на должностях в судебной системе Российской Федерации, должен осознавать свою ответственность перед государством, обществом, гражданами и стремиться оправдать общественное доверие; способствовать укреплению авторитета судебной власти, формированию в общественном сознании уважительного отношения к суду, судебным решениям; способствовать утверждению в обществе уверенности в справедливости, беспристрастности и независимости суда.</w:t>
      </w:r>
      <w:proofErr w:type="gramEnd"/>
    </w:p>
    <w:p w:rsidR="00F63E2B" w:rsidRDefault="00F63E2B">
      <w:pPr>
        <w:pStyle w:val="ConsPlusNormal"/>
        <w:spacing w:before="220"/>
        <w:ind w:firstLine="540"/>
        <w:jc w:val="both"/>
      </w:pPr>
      <w:r>
        <w:lastRenderedPageBreak/>
        <w:t xml:space="preserve">Положения настоящих Правил </w:t>
      </w:r>
      <w:proofErr w:type="gramStart"/>
      <w:r>
        <w:t>уточняют и конкретизируют</w:t>
      </w:r>
      <w:proofErr w:type="gramEnd"/>
      <w:r>
        <w:t xml:space="preserve"> этические нормы поведения работников аппарата суда, вытекающие из закрепленных </w:t>
      </w:r>
      <w:hyperlink r:id="rId10">
        <w:r>
          <w:rPr>
            <w:color w:val="0000FF"/>
          </w:rPr>
          <w:t>законом</w:t>
        </w:r>
      </w:hyperlink>
      <w:r>
        <w:t xml:space="preserve"> требований к служебному поведению гражданских служащих, их следует рассматривать и применять как средство к достижению вышеназванных целей.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Правила являются составной частью условий труда государственных служащих с момента заключения ими служебного контракта о прохождении государственной гражданской службы.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1. Обязанность работника аппарата суда соблюдать нормы</w:t>
      </w:r>
    </w:p>
    <w:p w:rsidR="00F63E2B" w:rsidRDefault="00F63E2B">
      <w:pPr>
        <w:pStyle w:val="ConsPlusNormal"/>
        <w:jc w:val="center"/>
      </w:pPr>
      <w:r>
        <w:t>права и правила этического поведения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В своей служебной деятельности и вне службы каждый работник аппарата суда обязан соблюдать </w:t>
      </w:r>
      <w:hyperlink r:id="rId11">
        <w:r>
          <w:rPr>
            <w:color w:val="0000FF"/>
          </w:rPr>
          <w:t>Конституцию</w:t>
        </w:r>
      </w:hyperlink>
      <w:r>
        <w:t xml:space="preserve"> Российской Федерации, руководствоваться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другими нормативными правовыми актами, определяющими правовое положение (статус) гражданского служащего, правилами поведения, установленными настоящими Правилами, общепринятыми нормами морали.</w:t>
      </w:r>
      <w:proofErr w:type="gramEnd"/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Работник аппарата суда должен соблюдать ограничения, не нарушать запреты, выполнять обязательства и требования к служебному поведению, </w:t>
      </w:r>
      <w:proofErr w:type="gramStart"/>
      <w:r>
        <w:t>уважать и лично соблюдать</w:t>
      </w:r>
      <w:proofErr w:type="gramEnd"/>
      <w:r>
        <w:t xml:space="preserve"> нормы этического поведения, установленные настоящими Правилами. Работник аппарата суда должен информировать непосредственное руководство о любых попытках склонения его к нарушению норм этического поведения.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1.2. Работник аппарата суда не должен допускать того, чтобы личные, семейные, общественные или другие отношения влияли на его служебное поведение или принимаемые им решения.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1.3. Работник аппарата суда не должен использовать служебное положение для получения личной выгоды, в частных интересах других лиц.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 xml:space="preserve">2. Приоритет в </w:t>
      </w:r>
      <w:proofErr w:type="gramStart"/>
      <w:r>
        <w:t>служебной</w:t>
      </w:r>
      <w:proofErr w:type="gramEnd"/>
      <w:r>
        <w:t xml:space="preserve"> деятельности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>2.1. Работник аппарата суда при исполнении своих служебных обязанностей должен исходить из того, что защита прав и свобод человека и гражданина определяет смысл и содержание деятельности судебной власти.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2.2. Работник аппарата суда, осуществляя служебную деятельность, должен в полной мере реализовывать свои права и выполнять возложенные на него обязанности, высоко ставить верность принципам правосудия и гражданской службы.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2.3. Работник аппарата суда должен помнить, что в </w:t>
      </w:r>
      <w:proofErr w:type="gramStart"/>
      <w:r>
        <w:t>процессе</w:t>
      </w:r>
      <w:proofErr w:type="gramEnd"/>
      <w:r>
        <w:t xml:space="preserve"> его труда объектом воздействия являются человек (его интеллект, сознание, свобода, здоровье, поведение и др.), общество, социальные институты и процессы.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2.4. Работник аппарата суда в любой ситуации должен сохранять личное достоинство, дорожить своей честью, избегать всего, что могло бы умалить авторитет судебной власти, причинить ущерб репутации суда, поставить под сомнение его объективность и независимость при выполнении служебных обязанностей.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 аппарата суда обязан не совершать поступки, порочащие его честь, достоинство и умаляющие авторитет судебной власти.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3. Обязанности работника аппарата суда при исполнении</w:t>
      </w:r>
    </w:p>
    <w:p w:rsidR="00F63E2B" w:rsidRDefault="00F63E2B">
      <w:pPr>
        <w:pStyle w:val="ConsPlusNormal"/>
        <w:jc w:val="center"/>
      </w:pPr>
      <w:r>
        <w:t>служебных обязанностей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 xml:space="preserve">3.1. Работник аппарата суда должен исполнять должностные обязанности честно и добросовестно, в </w:t>
      </w:r>
      <w:proofErr w:type="gramStart"/>
      <w:r>
        <w:t>соответствии</w:t>
      </w:r>
      <w:proofErr w:type="gramEnd"/>
      <w:r>
        <w:t xml:space="preserve"> с должностным регламентом, на высоком профессиональном уровне. Своевременно и эффективно решать конкретные задачи, связанные с исполнением должностных функций, проявляя самостоятельность, высокую организованность, требовательность и принципиальность.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3.2. Работника аппарата суда должны отличать преданность своему делу, ответственное отношение к работе, дисциплинированность, исполнительность и трудолюбие. Каждый работник аппарата суда должен соблюдать правила внутреннего распорядка суда и использовать рабочее время для производительного труда.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При исполнении служебных обязанностей работник аппарата суда должен занимать активную гражданскую позицию, высоко ставить служебные интересы, вносить предложения по совершенствованию профессиональной служебной деятельности.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3.3. Работник аппарата суда обязан воздерживаться от действий, препятствующих другим работникам суда выполнять их служебные обязанности, либо брать на себя выполнение обязанностей, не предписанных ему по должности.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3.4. Работник аппарата суда не вправе прекращать исполнение должностных обязанностей в период урегулирования служебного спора, а должен разрешать его в </w:t>
      </w:r>
      <w:proofErr w:type="gramStart"/>
      <w:r>
        <w:t>соответствии</w:t>
      </w:r>
      <w:proofErr w:type="gramEnd"/>
      <w:r>
        <w:t xml:space="preserve"> с законом.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3.5. Работник аппарата суда должен исполнять поручения соответствующих руководителей, данные в </w:t>
      </w:r>
      <w:proofErr w:type="gramStart"/>
      <w:r>
        <w:t>пределах</w:t>
      </w:r>
      <w:proofErr w:type="gramEnd"/>
      <w:r>
        <w:t xml:space="preserve"> их полномочий, соблюдать установленный законом порядок действий в случае получения неправомерного поручения, ответственно и корректно подходить к решению вопроса о правомерности решений руководителя.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4. Требования к работнику аппарата суда при исполнении</w:t>
      </w:r>
    </w:p>
    <w:p w:rsidR="00F63E2B" w:rsidRDefault="00F63E2B">
      <w:pPr>
        <w:pStyle w:val="ConsPlusNormal"/>
        <w:jc w:val="center"/>
      </w:pPr>
      <w:r>
        <w:t>служебных обязанностей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 xml:space="preserve">4.1. Работник аппарата суда не должен влиять или пытаться оказать влияние на процесс рассмотрения дел судьями, а также в </w:t>
      </w:r>
      <w:proofErr w:type="gramStart"/>
      <w:r>
        <w:t>процессе</w:t>
      </w:r>
      <w:proofErr w:type="gramEnd"/>
      <w:r>
        <w:t xml:space="preserve"> своей работы предпринимать действия, которые могут быть благоприятны для какой-либо из сторон, участвующей в процессе, или адвокатов, либо создавать впечатление о том, что это возможно.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При выполнении своих обязанностей работник аппарата суда не должен проявлять предубеждения и дискриминации (словесно или действиями) по отношению к кому-либо на основании расовой, религиозной, национальной, половой либо политической принадлежности, социального происхождения, имущественного и должностного положения, языка общения и других обстоятельств или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  <w:proofErr w:type="gramEnd"/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 аппарата суда должен проявлять уважение к нравственным обычаям и традициям народов Российской Федерации, учитывать культурные и иные особенности различных этнических и социальных групп, а также конфессий, способствовать межнациональному и межконфессиональному согласию.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4.3. Общественное мнение, возможная критика деятельности суда или работника аппарата суда лично не должны влиять на правомерность и обоснованность действий работника суда при исполнении им своих обязанностей.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 аппарата суда должен помнить, что каждый человек, обращающийся в суд, имеет право на уважительное отношение, помощь и внимательное обслуживание, а его проблемы не могут быть обременительными.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proofErr w:type="gramStart"/>
      <w:r>
        <w:t>процессе</w:t>
      </w:r>
      <w:proofErr w:type="gramEnd"/>
      <w:r>
        <w:t xml:space="preserve"> общения с гражданами, участниками судебного разбирательства, судьями, коллегами и персоналом работник аппарата суда должен стремиться производить соответствующее профессиональное впечатление. Работнику аппарата суда следует сохранять приветливое выражение лица, поддерживать ровный, спокойный тон голоса, избегать чрезмерной жестикуляции.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 аппарата суда обязан представиться, когда его об этом спрашивают.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 аппарата суда не должен отвечать на оскорбления, обвинения или критику со стороны граждан, участников судебного разбирательства, коллег и персонала суда встречными обвинениями, оскорблениями, критикой или иными проявлениями агрессии, унижающими честь и достоинство другого человека.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Разговаривая с судьей, работники аппарата суда должны проявлять должное уважение и обращаться к судье в ходе судебного процесса "Ваша честь", в разговоре с третьими лицами в отношении судьи "Судья (далее назвать фамилию, имя, отчество судьи)", в иных случаях допускается обращение к судье по имени отчеству.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разговоре</w:t>
      </w:r>
      <w:proofErr w:type="gramEnd"/>
      <w:r>
        <w:t xml:space="preserve"> с гражданами, участниками судебного разбирательства или работниками суда следует использовать имя и отчество, в допустимых случаях - имя собственное.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Работник аппарата суда не должен </w:t>
      </w:r>
      <w:proofErr w:type="gramStart"/>
      <w:r>
        <w:t>говорить и отзываться</w:t>
      </w:r>
      <w:proofErr w:type="gramEnd"/>
      <w:r>
        <w:t xml:space="preserve"> о других работниках аппарата или посетителях в унизительной форме. Распространение злонамеренных слухов и употребление ругательных слов считаются недопустимыми.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4.5. Внешний вид работника аппарата суда должен быть опрятным и производить профессиональное впечатление. Работник аппарата суда обязан носить </w:t>
      </w:r>
      <w:proofErr w:type="spellStart"/>
      <w:r>
        <w:t>бэйдж</w:t>
      </w:r>
      <w:proofErr w:type="spellEnd"/>
      <w:r>
        <w:t xml:space="preserve"> с указанием фамилии, имени, отчества и называть свое имя, когда его об этом спрашивают.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Работники аппарата суда, имеющие классные чины, должны носить служебное обмундирование, другие работники аппарата суда - соответствующую деловую одежду.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4.6. Работник аппарата суда обязан соблюдать правила общения и предоставления информации по телефону.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 аппарата суда обязан начинать деловой телефонный звонок со слов приветствия и сообщения своего учреждения, занимаемой должности и своих фамилии, имени, отчества.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Информация, предоставляемая работником аппарата суда по телефону, должна быть максимально краткой и сжатой. Недопустимо длительно занимать телефонную линию, просматривая папки, консультируясь с коллегами или в </w:t>
      </w:r>
      <w:proofErr w:type="gramStart"/>
      <w:r>
        <w:t>поиске</w:t>
      </w:r>
      <w:proofErr w:type="gramEnd"/>
      <w:r>
        <w:t xml:space="preserve"> информации в компьютере. В </w:t>
      </w:r>
      <w:proofErr w:type="gramStart"/>
      <w:r>
        <w:t>случае</w:t>
      </w:r>
      <w:proofErr w:type="gramEnd"/>
      <w:r>
        <w:t xml:space="preserve"> необходимости работнику аппарата суда следует сделать повторный звонок после подготовки запрашиваемой информации.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4.7. Каждый работник аппарата суда </w:t>
      </w:r>
      <w:proofErr w:type="gramStart"/>
      <w:r>
        <w:t>отвечает за организацию и состояние своего рабочего места и должен</w:t>
      </w:r>
      <w:proofErr w:type="gramEnd"/>
      <w:r>
        <w:t xml:space="preserve"> соблюдать установленный порядок работы со служебными документами.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4.8. Работники аппарата суда должны беречь государственное имущество, в том числе предоставленное им для исполнения должностных обязанностей, бережно относиться к средствам оргтехники, экономно использовать расходные материалы, не допускать ведения междугородных и местных телефонных переговоров, не вызванных служебной необходимостью, соблюдать установленный порядок хранения и использования материальных ценностей и других материальных ресурсов.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4.9. Работникам аппарата суда запрещается выносить из здания суда имущество, документы, предметы или материалы, принадлежащие суду, без соответствующего на то разрешения.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lastRenderedPageBreak/>
        <w:t xml:space="preserve">4.10. </w:t>
      </w:r>
      <w:proofErr w:type="gramStart"/>
      <w:r>
        <w:t>Перед уходом в отпуск или убытием в командировку работник аппарата суда обязан: оставить в надлежащем виде рабочее место, средства оргтехники и другие материальные ценности, находящиеся в его распоряжении; передать неисполненные документы вышестоящему руководителю для принятия решения о поручении их другому исполнителю; в случае расторжения служебного контракта, кроме того, возвратить в кадровую службу служебное удостоверение.</w:t>
      </w:r>
      <w:proofErr w:type="gramEnd"/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4.11. </w:t>
      </w:r>
      <w:proofErr w:type="gramStart"/>
      <w:r>
        <w:t>Работник аппарата суда не вправе разглашать или использовать в целях, не связанных с исполнением должностных обязанностей, сведения конфиденциального характера или служебную информацию, ставшую ему известной в связи с исполнением должностных обязанностей, в том числе, сведения, касающиеся частной жизни и здоровья граждан или затрагивающие их честь и достоинство, а также не должен использовать такую информацию в целях получения личной выгоды.</w:t>
      </w:r>
      <w:proofErr w:type="gramEnd"/>
    </w:p>
    <w:p w:rsidR="00F63E2B" w:rsidRDefault="00F63E2B">
      <w:pPr>
        <w:pStyle w:val="ConsPlusNormal"/>
        <w:spacing w:before="220"/>
        <w:ind w:firstLine="540"/>
        <w:jc w:val="both"/>
      </w:pPr>
      <w:r>
        <w:t>Конфиденциальная информация включает в себя в том числе информацию о судебных делах, информацию, относящуюся к деятельности судей, работников аппарата, иных работников суда.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В необходимых </w:t>
      </w:r>
      <w:proofErr w:type="gramStart"/>
      <w:r>
        <w:t>случаях</w:t>
      </w:r>
      <w:proofErr w:type="gramEnd"/>
      <w:r>
        <w:t xml:space="preserve"> работник аппарата суда должен обратиться к своему непосредственному руководству за разъяснением, какая информация является конфиденциальной или какие материалы следует обозначить как конфиденциальные.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Конфиденциальная информация, доступная работнику суда в связи с исполнением должностных обязанностей, должна предоставляться только уполномоченным на то лицам.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Работникам аппарата суда запрещается инициировать либо передавать информацию от сторон по делу, свидетелей или адвокатов судьям, присяжным заседателям или другим лицам в пользу одной из сторон процесса.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Каждый работник аппарата суда обязан сообщить конфиденциальную информацию непосредственному руководству в </w:t>
      </w:r>
      <w:proofErr w:type="gramStart"/>
      <w:r>
        <w:t>случае</w:t>
      </w:r>
      <w:proofErr w:type="gramEnd"/>
      <w:r>
        <w:t>, если он считает, что данная информация является либо может являться доказательством нарушения закона или профессиональной этики.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4.12. Работник аппарата суда должен соблюдать установленные правила публичных выступлений и предоставления служебной информации.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Информация, предоставляемая гражданам, участникам судебного разбирательства, судьям, работникам аппарата суда, персоналу, должна соответствовать требованиям достаточности (не должна быть излишне краткой, но и не избыточной) и достоверности (не требовать перепроверки).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Работник суда не вправе: делать публичные заявления по существу дел, находящихся в </w:t>
      </w:r>
      <w:proofErr w:type="gramStart"/>
      <w:r>
        <w:t>производстве</w:t>
      </w:r>
      <w:proofErr w:type="gramEnd"/>
      <w:r>
        <w:t xml:space="preserve"> суда, комментировать судебные решения, подвергать сомнению судебные решения; критиковать профессиональные действия судей и работников аппарата суда, а также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суд, в котором работник суда замещает должность гражданской службы. Данное ограничение не распространяется на публичные заявления, сделанные в </w:t>
      </w:r>
      <w:proofErr w:type="gramStart"/>
      <w:r>
        <w:t>порядке</w:t>
      </w:r>
      <w:proofErr w:type="gramEnd"/>
      <w:r>
        <w:t xml:space="preserve"> исполнения служебных обязанностей в суде.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Все запросы об информации, поступающие от средств массовой информации, должны отсылаться работником аппарата суда уполномоченным на то лицам.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4.13. Работник аппарата суда должен поддерживать свою квалификацию на уровне, необходимом для надлежащего исполнения должностных обязанностей, совершенствовать профессиональное мастерство и стремиться к служебному росту.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lastRenderedPageBreak/>
        <w:t xml:space="preserve">4.14. Вторжение в личную жизнь работников аппарата суда считается недопустимым, особенно, если это </w:t>
      </w:r>
      <w:proofErr w:type="gramStart"/>
      <w:r>
        <w:t>носит оскорбительный характер и приводит</w:t>
      </w:r>
      <w:proofErr w:type="gramEnd"/>
      <w:r>
        <w:t xml:space="preserve"> к публичным оскорблениям. Обязанность каждого работника аппарата не поощрять такого поведения и таких разговоров.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4.15. Работник суда обязан соблюдать </w:t>
      </w:r>
      <w:hyperlink r:id="rId13">
        <w:r>
          <w:rPr>
            <w:color w:val="0000FF"/>
          </w:rPr>
          <w:t>правила</w:t>
        </w:r>
      </w:hyperlink>
      <w:r>
        <w:t xml:space="preserve"> пожарной безопасности, требования техники безопасности и санитарно-гигиенических норм, ему запрещается приносить в здание суда взрывчатые, отравляющие и пожароопасные вещества, пользоваться нестандартными электроприборами и нагревателями.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Работникам аппарата суда запрещается курить в </w:t>
      </w:r>
      <w:proofErr w:type="gramStart"/>
      <w:r>
        <w:t>местах</w:t>
      </w:r>
      <w:proofErr w:type="gramEnd"/>
      <w:r>
        <w:t>, специально не оборудованных и не отведенных для курения, находиться в помещении суда в состоянии алкогольного, наркотического или токсического опьянения.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5. Урегулирование конфликта интересов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>Работник аппарата суда должен избегать конфликта интересов при исполнении служебных обязанностей, не допускать конфликтных ситуаций, способных поставить под сомнение возможность данного работника аппарата исполнять свои обязанности беспристрастно и надлежащим образом, нанести ущерб его репутации или авторитету суда.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Работник аппарата суда обязан самостоятельно оценивать условия и действия, которые потенциально могут повлиять на объективность его </w:t>
      </w:r>
      <w:proofErr w:type="gramStart"/>
      <w:r>
        <w:t>служебной</w:t>
      </w:r>
      <w:proofErr w:type="gramEnd"/>
      <w:r>
        <w:t xml:space="preserve"> деятельности.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Если работник суда знает о возможности конфликта интересов, он обязан приложить должные усилия для осознания существующего конфликта интересов и незамедлительно проинформировать об этом непосредственное руководство.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6. Запреты и ограничения, связанные с исполнением</w:t>
      </w:r>
    </w:p>
    <w:p w:rsidR="00F63E2B" w:rsidRDefault="00F63E2B">
      <w:pPr>
        <w:pStyle w:val="ConsPlusNormal"/>
        <w:jc w:val="center"/>
      </w:pPr>
      <w:r>
        <w:t>обязанностей работника аппарата суда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>6.1. Работник аппарата суда обязан соблюдать запреты и ограничения, связанные с исполнением его обязанностей, предусмотренных действующим законодательством.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6.2. </w:t>
      </w:r>
      <w:proofErr w:type="gramStart"/>
      <w:r>
        <w:t>Работнику аппарата суда запрещается склонять к дарению, получать или соглашаться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когда возможно сделать вывод о том, что даритель прямо или косвенно заинтересован получить выгоду посредством вознаграждения работника суда, оказать влияние на него в выполнении</w:t>
      </w:r>
      <w:proofErr w:type="gramEnd"/>
      <w:r>
        <w:t xml:space="preserve"> им служебных обязанностей.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6.3. Работник аппарата суда не имеет права быть поверенным или представителем по делам третьих лиц в суде, в котором он замещает должность гражданской службы. Работник аппарата суда не имеет права давать юридические консультации, однако он обязан отвечать на официальные запросы относительно судебных процедур в пределах должностных обязанностей.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6.4. Работникам аппарата суда запрещается осознанно продвигать или рекомендовать для найма на работу любых близких членов семьи.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6.5. Работник аппарата суда должен избегать любых личных связей, которые могут причинить ущерб репутации, затронуть его честь и достоинство.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7. Общие требования, предъявляемые к работнику аппарата</w:t>
      </w:r>
    </w:p>
    <w:p w:rsidR="00F63E2B" w:rsidRDefault="00F63E2B">
      <w:pPr>
        <w:pStyle w:val="ConsPlusNormal"/>
        <w:jc w:val="center"/>
      </w:pPr>
      <w:r>
        <w:t>суда во внеслужебной деятельности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 xml:space="preserve">7.1. Работник аппарата суда вправе заниматься любым видом деятельности, выполнять </w:t>
      </w:r>
      <w:r>
        <w:lastRenderedPageBreak/>
        <w:t xml:space="preserve">иную оплачиваемую работу, если это не повлечет за собой конфликта интересов, не </w:t>
      </w:r>
      <w:proofErr w:type="gramStart"/>
      <w:r>
        <w:t>нарушает профессиональной этики и не противоречит</w:t>
      </w:r>
      <w:proofErr w:type="gramEnd"/>
      <w:r>
        <w:t xml:space="preserve"> требованиям Федерального </w:t>
      </w:r>
      <w:hyperlink r:id="rId14">
        <w:r>
          <w:rPr>
            <w:color w:val="0000FF"/>
          </w:rPr>
          <w:t>закона</w:t>
        </w:r>
      </w:hyperlink>
      <w:r>
        <w:t xml:space="preserve"> "О государственной гражданской службе", настоящих Правил.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При этом внеслужебная деятельность работника аппарата суда, выполнение им иной оплачиваемой работы, а также его поведение не должны вызывать сомнений в порядочности и честности работника аппарата суда, негативно сказываться на работе или репутации суда.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7.2. Внеслужебная деятельность, выполнение иной оплачиваемой работы разрешается только при условиях: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- соблюдения установленных законом ограничений и запретов;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- уведомления представителя нанимателя о выполнении иной оплачиваемой работы;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- когда работник аппарата суда способен заниматься внеслужебной деятельностью или иной оплачиваемой работой в часы, свободные от основной работы, то есть она не осуществляется во время исполнения им служебных обязанностей;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 xml:space="preserve">- внеслужебная деятельность или иная оплачиваемая работа не относится к организации, которая регулярно является стороной в разбирательстве либо имеет деловые отношения с судом, в котором служит работник аппарата, </w:t>
      </w:r>
      <w:proofErr w:type="gramStart"/>
      <w:r>
        <w:t>и</w:t>
      </w:r>
      <w:proofErr w:type="gramEnd"/>
      <w:r>
        <w:t xml:space="preserve"> если она не требует от работника аппарата иметь частные контакты с адвокатами, регулярно практикующими в данном суде;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- внеслужебная деятельность или иная оплачиваемая работа не требует от работника аппарата раскрытия либо не вынуждает его к раскрытию конфиденциальной информации, полученной им при выполнении служебных обязанностей.</w:t>
      </w:r>
    </w:p>
    <w:p w:rsidR="00F63E2B" w:rsidRDefault="00F63E2B">
      <w:pPr>
        <w:pStyle w:val="ConsPlusNormal"/>
        <w:spacing w:before="220"/>
        <w:ind w:firstLine="540"/>
        <w:jc w:val="both"/>
      </w:pPr>
      <w:r>
        <w:t>7.3. Если существует конфликт интересов или даже возможность возникновения конфликта интересов, работник аппарата суда должен уведомить представителя нанимателя до того, как даст согласие на внеслужебную деятельность или иную оплачиваемую работу.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jc w:val="center"/>
        <w:outlineLvl w:val="1"/>
      </w:pPr>
      <w:r>
        <w:t>8. Ответственность работника аппарата суда</w:t>
      </w:r>
    </w:p>
    <w:p w:rsidR="00F63E2B" w:rsidRDefault="00F63E2B">
      <w:pPr>
        <w:pStyle w:val="ConsPlusNormal"/>
        <w:jc w:val="center"/>
      </w:pPr>
      <w:r>
        <w:t>в связи со служебной и внеслужебной деятельностью</w:t>
      </w:r>
    </w:p>
    <w:p w:rsidR="00F63E2B" w:rsidRDefault="00F63E2B">
      <w:pPr>
        <w:pStyle w:val="ConsPlusNormal"/>
        <w:jc w:val="center"/>
      </w:pPr>
      <w:r>
        <w:t>за нарушения требований законов и данных Правил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  <w:r>
        <w:t xml:space="preserve">Недобросовестное исполнение работником аппарата суда обязанностей или превышение предоставленных прав в зависимости от тяжести правонарушения, а также нарушение требований настоящих Правил могут быть квалифицированы как дисциплинарный проступок, административное правонарушение или преступление. Ответственность наступает в </w:t>
      </w:r>
      <w:proofErr w:type="gramStart"/>
      <w:r>
        <w:t>пределах</w:t>
      </w:r>
      <w:proofErr w:type="gramEnd"/>
      <w:r>
        <w:t xml:space="preserve"> и порядке, установленных действующим законодательством.</w:t>
      </w: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ind w:firstLine="540"/>
        <w:jc w:val="both"/>
      </w:pPr>
    </w:p>
    <w:p w:rsidR="00F63E2B" w:rsidRDefault="00F63E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703" w:rsidRDefault="00E91703"/>
    <w:sectPr w:rsidR="00E9170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8AA" w:rsidRDefault="003248AA" w:rsidP="00F43E9D">
      <w:r>
        <w:separator/>
      </w:r>
    </w:p>
  </w:endnote>
  <w:endnote w:type="continuationSeparator" w:id="0">
    <w:p w:rsidR="003248AA" w:rsidRDefault="003248AA" w:rsidP="00F4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8AA" w:rsidRDefault="003248AA" w:rsidP="00F43E9D">
      <w:r>
        <w:separator/>
      </w:r>
    </w:p>
  </w:footnote>
  <w:footnote w:type="continuationSeparator" w:id="0">
    <w:p w:rsidR="003248AA" w:rsidRDefault="003248AA" w:rsidP="00F43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E2B"/>
    <w:rsid w:val="000026ED"/>
    <w:rsid w:val="0000301B"/>
    <w:rsid w:val="00003942"/>
    <w:rsid w:val="00003DA1"/>
    <w:rsid w:val="00005060"/>
    <w:rsid w:val="00007FB0"/>
    <w:rsid w:val="000118BF"/>
    <w:rsid w:val="00013AA3"/>
    <w:rsid w:val="000158F5"/>
    <w:rsid w:val="00015DD3"/>
    <w:rsid w:val="00016AD3"/>
    <w:rsid w:val="00024AFF"/>
    <w:rsid w:val="00026446"/>
    <w:rsid w:val="00031809"/>
    <w:rsid w:val="00041DBC"/>
    <w:rsid w:val="00042A9B"/>
    <w:rsid w:val="00043D81"/>
    <w:rsid w:val="00043ECE"/>
    <w:rsid w:val="0004468F"/>
    <w:rsid w:val="00045A6F"/>
    <w:rsid w:val="000460F3"/>
    <w:rsid w:val="000464B0"/>
    <w:rsid w:val="00050C69"/>
    <w:rsid w:val="0005197D"/>
    <w:rsid w:val="0005518C"/>
    <w:rsid w:val="0005529A"/>
    <w:rsid w:val="0006109E"/>
    <w:rsid w:val="000621CE"/>
    <w:rsid w:val="00064077"/>
    <w:rsid w:val="00067D68"/>
    <w:rsid w:val="000704A2"/>
    <w:rsid w:val="00070E6B"/>
    <w:rsid w:val="00074611"/>
    <w:rsid w:val="00077062"/>
    <w:rsid w:val="00086594"/>
    <w:rsid w:val="00087A35"/>
    <w:rsid w:val="000A1FE8"/>
    <w:rsid w:val="000B512A"/>
    <w:rsid w:val="000B7D22"/>
    <w:rsid w:val="000C23EB"/>
    <w:rsid w:val="000C393F"/>
    <w:rsid w:val="000D272A"/>
    <w:rsid w:val="000D6F12"/>
    <w:rsid w:val="000E4FF3"/>
    <w:rsid w:val="000F0357"/>
    <w:rsid w:val="000F0415"/>
    <w:rsid w:val="000F2DF7"/>
    <w:rsid w:val="000F4509"/>
    <w:rsid w:val="000F73B5"/>
    <w:rsid w:val="00103380"/>
    <w:rsid w:val="001037BA"/>
    <w:rsid w:val="001045EE"/>
    <w:rsid w:val="00106F8C"/>
    <w:rsid w:val="00115CEB"/>
    <w:rsid w:val="00121210"/>
    <w:rsid w:val="00126A99"/>
    <w:rsid w:val="00127AC6"/>
    <w:rsid w:val="00127FFB"/>
    <w:rsid w:val="001316A7"/>
    <w:rsid w:val="00133B65"/>
    <w:rsid w:val="00133F87"/>
    <w:rsid w:val="0013517A"/>
    <w:rsid w:val="00137C25"/>
    <w:rsid w:val="00140AFF"/>
    <w:rsid w:val="001411DC"/>
    <w:rsid w:val="001417BB"/>
    <w:rsid w:val="00141F9A"/>
    <w:rsid w:val="00143E9E"/>
    <w:rsid w:val="0014485C"/>
    <w:rsid w:val="0015078C"/>
    <w:rsid w:val="0015542F"/>
    <w:rsid w:val="00165B34"/>
    <w:rsid w:val="00170EF7"/>
    <w:rsid w:val="00172678"/>
    <w:rsid w:val="0017608C"/>
    <w:rsid w:val="00177237"/>
    <w:rsid w:val="00180305"/>
    <w:rsid w:val="00181E2B"/>
    <w:rsid w:val="001839A9"/>
    <w:rsid w:val="00183C4D"/>
    <w:rsid w:val="00185D18"/>
    <w:rsid w:val="0019214A"/>
    <w:rsid w:val="00194262"/>
    <w:rsid w:val="00197BAF"/>
    <w:rsid w:val="001A5ACE"/>
    <w:rsid w:val="001B1349"/>
    <w:rsid w:val="001B2A10"/>
    <w:rsid w:val="001B4742"/>
    <w:rsid w:val="001B7FBC"/>
    <w:rsid w:val="001C04DB"/>
    <w:rsid w:val="001C518B"/>
    <w:rsid w:val="001C5A55"/>
    <w:rsid w:val="001C5FC2"/>
    <w:rsid w:val="001D0C26"/>
    <w:rsid w:val="001D1A8A"/>
    <w:rsid w:val="001D785B"/>
    <w:rsid w:val="001E043D"/>
    <w:rsid w:val="001E53AB"/>
    <w:rsid w:val="001F2E1F"/>
    <w:rsid w:val="001F60E7"/>
    <w:rsid w:val="001F680E"/>
    <w:rsid w:val="001F73A3"/>
    <w:rsid w:val="00203063"/>
    <w:rsid w:val="0020362B"/>
    <w:rsid w:val="00206CD4"/>
    <w:rsid w:val="002114E2"/>
    <w:rsid w:val="00212F4B"/>
    <w:rsid w:val="00213F01"/>
    <w:rsid w:val="00214D4F"/>
    <w:rsid w:val="00216BE1"/>
    <w:rsid w:val="002178C4"/>
    <w:rsid w:val="00220341"/>
    <w:rsid w:val="00224B82"/>
    <w:rsid w:val="0023381F"/>
    <w:rsid w:val="002425F7"/>
    <w:rsid w:val="00243319"/>
    <w:rsid w:val="0024720E"/>
    <w:rsid w:val="00253D3D"/>
    <w:rsid w:val="00256E32"/>
    <w:rsid w:val="00257979"/>
    <w:rsid w:val="00262EA1"/>
    <w:rsid w:val="00273BF1"/>
    <w:rsid w:val="00276D25"/>
    <w:rsid w:val="00277E1C"/>
    <w:rsid w:val="002825CA"/>
    <w:rsid w:val="0028349C"/>
    <w:rsid w:val="002927F8"/>
    <w:rsid w:val="002933FA"/>
    <w:rsid w:val="00295285"/>
    <w:rsid w:val="00295CA1"/>
    <w:rsid w:val="00296D3F"/>
    <w:rsid w:val="002A02BD"/>
    <w:rsid w:val="002A1F3F"/>
    <w:rsid w:val="002A2EE6"/>
    <w:rsid w:val="002A6189"/>
    <w:rsid w:val="002A688E"/>
    <w:rsid w:val="002B3121"/>
    <w:rsid w:val="002B45E4"/>
    <w:rsid w:val="002C0B2E"/>
    <w:rsid w:val="002D270F"/>
    <w:rsid w:val="002D3A84"/>
    <w:rsid w:val="002D544B"/>
    <w:rsid w:val="002D7108"/>
    <w:rsid w:val="002E15A2"/>
    <w:rsid w:val="002E4D0F"/>
    <w:rsid w:val="002F4AA3"/>
    <w:rsid w:val="002F4EEF"/>
    <w:rsid w:val="0030409D"/>
    <w:rsid w:val="00304484"/>
    <w:rsid w:val="00304A9B"/>
    <w:rsid w:val="00305A15"/>
    <w:rsid w:val="00305DD2"/>
    <w:rsid w:val="00306D71"/>
    <w:rsid w:val="00307E6D"/>
    <w:rsid w:val="003203FE"/>
    <w:rsid w:val="00322367"/>
    <w:rsid w:val="003248AA"/>
    <w:rsid w:val="00326B67"/>
    <w:rsid w:val="003279CD"/>
    <w:rsid w:val="00333365"/>
    <w:rsid w:val="00336548"/>
    <w:rsid w:val="00341D48"/>
    <w:rsid w:val="00345D7A"/>
    <w:rsid w:val="003462CB"/>
    <w:rsid w:val="00347995"/>
    <w:rsid w:val="00353522"/>
    <w:rsid w:val="00354EF4"/>
    <w:rsid w:val="0036023B"/>
    <w:rsid w:val="003656C8"/>
    <w:rsid w:val="0036595D"/>
    <w:rsid w:val="00366DD3"/>
    <w:rsid w:val="003678AD"/>
    <w:rsid w:val="00371FD7"/>
    <w:rsid w:val="00372646"/>
    <w:rsid w:val="003726A0"/>
    <w:rsid w:val="00372AB0"/>
    <w:rsid w:val="00377317"/>
    <w:rsid w:val="00377CCF"/>
    <w:rsid w:val="00394FF5"/>
    <w:rsid w:val="00397A20"/>
    <w:rsid w:val="003A01A9"/>
    <w:rsid w:val="003A25CA"/>
    <w:rsid w:val="003A63E5"/>
    <w:rsid w:val="003A69C7"/>
    <w:rsid w:val="003A7CD3"/>
    <w:rsid w:val="003B0112"/>
    <w:rsid w:val="003B2593"/>
    <w:rsid w:val="003B373A"/>
    <w:rsid w:val="003B3C3D"/>
    <w:rsid w:val="003B4EA2"/>
    <w:rsid w:val="003C119C"/>
    <w:rsid w:val="003C69F1"/>
    <w:rsid w:val="003D1361"/>
    <w:rsid w:val="003D1E36"/>
    <w:rsid w:val="003E1132"/>
    <w:rsid w:val="003E444B"/>
    <w:rsid w:val="003F0EE8"/>
    <w:rsid w:val="003F4C0D"/>
    <w:rsid w:val="0040089A"/>
    <w:rsid w:val="0040234E"/>
    <w:rsid w:val="0040475A"/>
    <w:rsid w:val="004074BC"/>
    <w:rsid w:val="00413C76"/>
    <w:rsid w:val="00415CDC"/>
    <w:rsid w:val="0041738F"/>
    <w:rsid w:val="0042065C"/>
    <w:rsid w:val="00422E43"/>
    <w:rsid w:val="00425879"/>
    <w:rsid w:val="00430A08"/>
    <w:rsid w:val="00433058"/>
    <w:rsid w:val="00433AB9"/>
    <w:rsid w:val="00435FB3"/>
    <w:rsid w:val="0043636D"/>
    <w:rsid w:val="00442252"/>
    <w:rsid w:val="00445196"/>
    <w:rsid w:val="004455A9"/>
    <w:rsid w:val="00447895"/>
    <w:rsid w:val="00453AF4"/>
    <w:rsid w:val="00461AE3"/>
    <w:rsid w:val="00463D7A"/>
    <w:rsid w:val="0046687A"/>
    <w:rsid w:val="00481206"/>
    <w:rsid w:val="00481770"/>
    <w:rsid w:val="00484ED0"/>
    <w:rsid w:val="0048681D"/>
    <w:rsid w:val="00492E9B"/>
    <w:rsid w:val="00494BA7"/>
    <w:rsid w:val="004A2348"/>
    <w:rsid w:val="004A2D9F"/>
    <w:rsid w:val="004A6671"/>
    <w:rsid w:val="004A6ED2"/>
    <w:rsid w:val="004A797C"/>
    <w:rsid w:val="004B00EE"/>
    <w:rsid w:val="004B419E"/>
    <w:rsid w:val="004C2756"/>
    <w:rsid w:val="004C62B8"/>
    <w:rsid w:val="004C72D1"/>
    <w:rsid w:val="004C7A24"/>
    <w:rsid w:val="004E0A7C"/>
    <w:rsid w:val="004E0F1B"/>
    <w:rsid w:val="004E29E4"/>
    <w:rsid w:val="004F080A"/>
    <w:rsid w:val="004F531A"/>
    <w:rsid w:val="0050064F"/>
    <w:rsid w:val="00501444"/>
    <w:rsid w:val="00505D5A"/>
    <w:rsid w:val="00506083"/>
    <w:rsid w:val="00506CE1"/>
    <w:rsid w:val="00507544"/>
    <w:rsid w:val="00511FFE"/>
    <w:rsid w:val="005153EA"/>
    <w:rsid w:val="005160A0"/>
    <w:rsid w:val="00516FFC"/>
    <w:rsid w:val="00522BA1"/>
    <w:rsid w:val="005231CD"/>
    <w:rsid w:val="00524842"/>
    <w:rsid w:val="0052614C"/>
    <w:rsid w:val="00530889"/>
    <w:rsid w:val="00533EBA"/>
    <w:rsid w:val="00536F6B"/>
    <w:rsid w:val="005416E2"/>
    <w:rsid w:val="00543FB0"/>
    <w:rsid w:val="00545AF4"/>
    <w:rsid w:val="00547E48"/>
    <w:rsid w:val="00554DE7"/>
    <w:rsid w:val="00555403"/>
    <w:rsid w:val="00556E95"/>
    <w:rsid w:val="0056199F"/>
    <w:rsid w:val="00562429"/>
    <w:rsid w:val="005651E1"/>
    <w:rsid w:val="005664FB"/>
    <w:rsid w:val="00567141"/>
    <w:rsid w:val="00574E1F"/>
    <w:rsid w:val="00575CCB"/>
    <w:rsid w:val="005764F8"/>
    <w:rsid w:val="005804DB"/>
    <w:rsid w:val="005824EB"/>
    <w:rsid w:val="005841A2"/>
    <w:rsid w:val="005842EC"/>
    <w:rsid w:val="005875D7"/>
    <w:rsid w:val="00592CEB"/>
    <w:rsid w:val="005930F8"/>
    <w:rsid w:val="005950E6"/>
    <w:rsid w:val="005A180C"/>
    <w:rsid w:val="005A20EA"/>
    <w:rsid w:val="005A2AB6"/>
    <w:rsid w:val="005A5047"/>
    <w:rsid w:val="005A5CE8"/>
    <w:rsid w:val="005A6E32"/>
    <w:rsid w:val="005B3966"/>
    <w:rsid w:val="005B3D35"/>
    <w:rsid w:val="005B683A"/>
    <w:rsid w:val="005D0B9C"/>
    <w:rsid w:val="005D2EDC"/>
    <w:rsid w:val="005D36BC"/>
    <w:rsid w:val="005E0BF8"/>
    <w:rsid w:val="005E2515"/>
    <w:rsid w:val="005E5517"/>
    <w:rsid w:val="005F01D8"/>
    <w:rsid w:val="005F19C1"/>
    <w:rsid w:val="005F7564"/>
    <w:rsid w:val="00606826"/>
    <w:rsid w:val="00607B48"/>
    <w:rsid w:val="00611292"/>
    <w:rsid w:val="00611D65"/>
    <w:rsid w:val="00611FFD"/>
    <w:rsid w:val="00617465"/>
    <w:rsid w:val="006232E7"/>
    <w:rsid w:val="00626327"/>
    <w:rsid w:val="0063745A"/>
    <w:rsid w:val="006409F8"/>
    <w:rsid w:val="00642C88"/>
    <w:rsid w:val="00642CF7"/>
    <w:rsid w:val="00651203"/>
    <w:rsid w:val="006545E8"/>
    <w:rsid w:val="0066003E"/>
    <w:rsid w:val="006647A2"/>
    <w:rsid w:val="0066492A"/>
    <w:rsid w:val="00664CD8"/>
    <w:rsid w:val="006651F8"/>
    <w:rsid w:val="00665DD8"/>
    <w:rsid w:val="00667FE4"/>
    <w:rsid w:val="00671209"/>
    <w:rsid w:val="00671297"/>
    <w:rsid w:val="00672E34"/>
    <w:rsid w:val="0067391F"/>
    <w:rsid w:val="00676735"/>
    <w:rsid w:val="00676BCB"/>
    <w:rsid w:val="00685688"/>
    <w:rsid w:val="00685947"/>
    <w:rsid w:val="00687EE9"/>
    <w:rsid w:val="0069008D"/>
    <w:rsid w:val="006934F2"/>
    <w:rsid w:val="00694212"/>
    <w:rsid w:val="006945F4"/>
    <w:rsid w:val="00694D02"/>
    <w:rsid w:val="00696B64"/>
    <w:rsid w:val="00696EDB"/>
    <w:rsid w:val="006A08A1"/>
    <w:rsid w:val="006A615B"/>
    <w:rsid w:val="006B0153"/>
    <w:rsid w:val="006B3FBC"/>
    <w:rsid w:val="006C24F5"/>
    <w:rsid w:val="006C34DA"/>
    <w:rsid w:val="006C4A11"/>
    <w:rsid w:val="006C5F49"/>
    <w:rsid w:val="006D7489"/>
    <w:rsid w:val="006E180A"/>
    <w:rsid w:val="006E1C07"/>
    <w:rsid w:val="006E1F46"/>
    <w:rsid w:val="006E3204"/>
    <w:rsid w:val="006E5583"/>
    <w:rsid w:val="006E749C"/>
    <w:rsid w:val="006F5D51"/>
    <w:rsid w:val="006F6AE8"/>
    <w:rsid w:val="00701813"/>
    <w:rsid w:val="00706511"/>
    <w:rsid w:val="00710F59"/>
    <w:rsid w:val="00713110"/>
    <w:rsid w:val="00714853"/>
    <w:rsid w:val="00715600"/>
    <w:rsid w:val="00715B27"/>
    <w:rsid w:val="00722C85"/>
    <w:rsid w:val="00725BB9"/>
    <w:rsid w:val="007333B2"/>
    <w:rsid w:val="0073403C"/>
    <w:rsid w:val="00741301"/>
    <w:rsid w:val="00742284"/>
    <w:rsid w:val="00742AC6"/>
    <w:rsid w:val="00742F84"/>
    <w:rsid w:val="007555F8"/>
    <w:rsid w:val="0075669B"/>
    <w:rsid w:val="00762812"/>
    <w:rsid w:val="00763668"/>
    <w:rsid w:val="00764009"/>
    <w:rsid w:val="007706A2"/>
    <w:rsid w:val="007744B9"/>
    <w:rsid w:val="0077683E"/>
    <w:rsid w:val="00776CC1"/>
    <w:rsid w:val="00793ED6"/>
    <w:rsid w:val="0079468A"/>
    <w:rsid w:val="007A3686"/>
    <w:rsid w:val="007C0E65"/>
    <w:rsid w:val="007C1799"/>
    <w:rsid w:val="007C5366"/>
    <w:rsid w:val="007D12B7"/>
    <w:rsid w:val="007D1C0B"/>
    <w:rsid w:val="007E0617"/>
    <w:rsid w:val="007E07AB"/>
    <w:rsid w:val="007F0B0A"/>
    <w:rsid w:val="00813EEB"/>
    <w:rsid w:val="00814496"/>
    <w:rsid w:val="00814823"/>
    <w:rsid w:val="00815539"/>
    <w:rsid w:val="00816A05"/>
    <w:rsid w:val="0081720A"/>
    <w:rsid w:val="00817224"/>
    <w:rsid w:val="00817359"/>
    <w:rsid w:val="0082395F"/>
    <w:rsid w:val="0082750E"/>
    <w:rsid w:val="00827976"/>
    <w:rsid w:val="00833A2E"/>
    <w:rsid w:val="0083696A"/>
    <w:rsid w:val="00841CD3"/>
    <w:rsid w:val="0084336E"/>
    <w:rsid w:val="00847161"/>
    <w:rsid w:val="008518A0"/>
    <w:rsid w:val="00860E24"/>
    <w:rsid w:val="0086452F"/>
    <w:rsid w:val="00864B2B"/>
    <w:rsid w:val="008660A5"/>
    <w:rsid w:val="00867B22"/>
    <w:rsid w:val="00867BDD"/>
    <w:rsid w:val="00870940"/>
    <w:rsid w:val="0087348B"/>
    <w:rsid w:val="008745A3"/>
    <w:rsid w:val="00876FD9"/>
    <w:rsid w:val="00877087"/>
    <w:rsid w:val="00886B31"/>
    <w:rsid w:val="00886DC5"/>
    <w:rsid w:val="008873FD"/>
    <w:rsid w:val="00892387"/>
    <w:rsid w:val="008A02D5"/>
    <w:rsid w:val="008A2B28"/>
    <w:rsid w:val="008A5E89"/>
    <w:rsid w:val="008A7DB5"/>
    <w:rsid w:val="008B1853"/>
    <w:rsid w:val="008B2C5B"/>
    <w:rsid w:val="008B51B6"/>
    <w:rsid w:val="008C6235"/>
    <w:rsid w:val="008C7DBA"/>
    <w:rsid w:val="008C7E22"/>
    <w:rsid w:val="008D09E6"/>
    <w:rsid w:val="008D4301"/>
    <w:rsid w:val="008D4B98"/>
    <w:rsid w:val="008D6DE2"/>
    <w:rsid w:val="008E23AF"/>
    <w:rsid w:val="008E47C2"/>
    <w:rsid w:val="008E4E27"/>
    <w:rsid w:val="008E5239"/>
    <w:rsid w:val="008E5531"/>
    <w:rsid w:val="008E5D0D"/>
    <w:rsid w:val="008F3191"/>
    <w:rsid w:val="008F3233"/>
    <w:rsid w:val="008F46A3"/>
    <w:rsid w:val="008F5304"/>
    <w:rsid w:val="008F5578"/>
    <w:rsid w:val="008F7D8F"/>
    <w:rsid w:val="0090099A"/>
    <w:rsid w:val="0090435F"/>
    <w:rsid w:val="009053EF"/>
    <w:rsid w:val="00905ACE"/>
    <w:rsid w:val="009121F9"/>
    <w:rsid w:val="00914A34"/>
    <w:rsid w:val="0091544B"/>
    <w:rsid w:val="009204D0"/>
    <w:rsid w:val="00920E40"/>
    <w:rsid w:val="0093083A"/>
    <w:rsid w:val="009314EC"/>
    <w:rsid w:val="009326D4"/>
    <w:rsid w:val="009329B2"/>
    <w:rsid w:val="00934FA0"/>
    <w:rsid w:val="009364A9"/>
    <w:rsid w:val="009368F0"/>
    <w:rsid w:val="009371D3"/>
    <w:rsid w:val="00945383"/>
    <w:rsid w:val="00946BA4"/>
    <w:rsid w:val="009514F6"/>
    <w:rsid w:val="009522EC"/>
    <w:rsid w:val="0095353B"/>
    <w:rsid w:val="00954759"/>
    <w:rsid w:val="009633E5"/>
    <w:rsid w:val="009711F2"/>
    <w:rsid w:val="009713BC"/>
    <w:rsid w:val="0097294A"/>
    <w:rsid w:val="00974368"/>
    <w:rsid w:val="00976AE3"/>
    <w:rsid w:val="00982230"/>
    <w:rsid w:val="00982AA9"/>
    <w:rsid w:val="00983669"/>
    <w:rsid w:val="00983FA5"/>
    <w:rsid w:val="009874F9"/>
    <w:rsid w:val="00992869"/>
    <w:rsid w:val="00992A8E"/>
    <w:rsid w:val="00997886"/>
    <w:rsid w:val="009A0A81"/>
    <w:rsid w:val="009A383D"/>
    <w:rsid w:val="009B01DE"/>
    <w:rsid w:val="009B1273"/>
    <w:rsid w:val="009B1EDB"/>
    <w:rsid w:val="009C072D"/>
    <w:rsid w:val="009C0B08"/>
    <w:rsid w:val="009C40F4"/>
    <w:rsid w:val="009C4E86"/>
    <w:rsid w:val="009C5FB2"/>
    <w:rsid w:val="009C66B7"/>
    <w:rsid w:val="009C6D5E"/>
    <w:rsid w:val="009D0B03"/>
    <w:rsid w:val="009D39F7"/>
    <w:rsid w:val="009D5074"/>
    <w:rsid w:val="009D628D"/>
    <w:rsid w:val="009D667B"/>
    <w:rsid w:val="009E412B"/>
    <w:rsid w:val="009E5C37"/>
    <w:rsid w:val="009E5EBD"/>
    <w:rsid w:val="009F24A3"/>
    <w:rsid w:val="009F57EE"/>
    <w:rsid w:val="009F69A2"/>
    <w:rsid w:val="00A0352E"/>
    <w:rsid w:val="00A079ED"/>
    <w:rsid w:val="00A10010"/>
    <w:rsid w:val="00A16115"/>
    <w:rsid w:val="00A1722F"/>
    <w:rsid w:val="00A17476"/>
    <w:rsid w:val="00A17709"/>
    <w:rsid w:val="00A17823"/>
    <w:rsid w:val="00A17B16"/>
    <w:rsid w:val="00A21ADC"/>
    <w:rsid w:val="00A23541"/>
    <w:rsid w:val="00A269AB"/>
    <w:rsid w:val="00A35F8A"/>
    <w:rsid w:val="00A36D1F"/>
    <w:rsid w:val="00A41BC7"/>
    <w:rsid w:val="00A425E8"/>
    <w:rsid w:val="00A453BB"/>
    <w:rsid w:val="00A5407F"/>
    <w:rsid w:val="00A56F6C"/>
    <w:rsid w:val="00A57DC3"/>
    <w:rsid w:val="00A6240F"/>
    <w:rsid w:val="00A641D4"/>
    <w:rsid w:val="00A64A82"/>
    <w:rsid w:val="00A7372C"/>
    <w:rsid w:val="00A76246"/>
    <w:rsid w:val="00A836FB"/>
    <w:rsid w:val="00A847D4"/>
    <w:rsid w:val="00A9110F"/>
    <w:rsid w:val="00A9366C"/>
    <w:rsid w:val="00A955A8"/>
    <w:rsid w:val="00AA2E5C"/>
    <w:rsid w:val="00AA2FE7"/>
    <w:rsid w:val="00AB1412"/>
    <w:rsid w:val="00AB1C0F"/>
    <w:rsid w:val="00AB27E2"/>
    <w:rsid w:val="00AB5D48"/>
    <w:rsid w:val="00AC046D"/>
    <w:rsid w:val="00AC354B"/>
    <w:rsid w:val="00AC3A1D"/>
    <w:rsid w:val="00AC44FC"/>
    <w:rsid w:val="00AC4541"/>
    <w:rsid w:val="00AC4A98"/>
    <w:rsid w:val="00AC4F8D"/>
    <w:rsid w:val="00AC635C"/>
    <w:rsid w:val="00AD0ABB"/>
    <w:rsid w:val="00AD5066"/>
    <w:rsid w:val="00AE0E85"/>
    <w:rsid w:val="00AE5191"/>
    <w:rsid w:val="00AE6282"/>
    <w:rsid w:val="00AE6950"/>
    <w:rsid w:val="00AE6B05"/>
    <w:rsid w:val="00AF1B9F"/>
    <w:rsid w:val="00AF3490"/>
    <w:rsid w:val="00B05469"/>
    <w:rsid w:val="00B12896"/>
    <w:rsid w:val="00B26276"/>
    <w:rsid w:val="00B27371"/>
    <w:rsid w:val="00B30ADA"/>
    <w:rsid w:val="00B31B75"/>
    <w:rsid w:val="00B331E9"/>
    <w:rsid w:val="00B3333D"/>
    <w:rsid w:val="00B3679B"/>
    <w:rsid w:val="00B37D8F"/>
    <w:rsid w:val="00B44C2C"/>
    <w:rsid w:val="00B5106E"/>
    <w:rsid w:val="00B528C3"/>
    <w:rsid w:val="00B556B5"/>
    <w:rsid w:val="00B55DB2"/>
    <w:rsid w:val="00B57880"/>
    <w:rsid w:val="00B57B47"/>
    <w:rsid w:val="00B60E9E"/>
    <w:rsid w:val="00B626CF"/>
    <w:rsid w:val="00B639B8"/>
    <w:rsid w:val="00B64E98"/>
    <w:rsid w:val="00B66854"/>
    <w:rsid w:val="00B87285"/>
    <w:rsid w:val="00B90C5A"/>
    <w:rsid w:val="00B93028"/>
    <w:rsid w:val="00B93BFB"/>
    <w:rsid w:val="00B953DB"/>
    <w:rsid w:val="00B95FD8"/>
    <w:rsid w:val="00BA2C66"/>
    <w:rsid w:val="00BA7C63"/>
    <w:rsid w:val="00BB02C1"/>
    <w:rsid w:val="00BB2B33"/>
    <w:rsid w:val="00BB4779"/>
    <w:rsid w:val="00BB64FE"/>
    <w:rsid w:val="00BB690D"/>
    <w:rsid w:val="00BC0D29"/>
    <w:rsid w:val="00BC1290"/>
    <w:rsid w:val="00BC298A"/>
    <w:rsid w:val="00BC31A1"/>
    <w:rsid w:val="00BC3C4B"/>
    <w:rsid w:val="00BC59A6"/>
    <w:rsid w:val="00BD5DDF"/>
    <w:rsid w:val="00BE2F17"/>
    <w:rsid w:val="00BE3B5C"/>
    <w:rsid w:val="00BE4562"/>
    <w:rsid w:val="00BE4C72"/>
    <w:rsid w:val="00BE6D9A"/>
    <w:rsid w:val="00BF18C8"/>
    <w:rsid w:val="00BF2618"/>
    <w:rsid w:val="00BF371A"/>
    <w:rsid w:val="00BF44B1"/>
    <w:rsid w:val="00BF5003"/>
    <w:rsid w:val="00BF5044"/>
    <w:rsid w:val="00BF7523"/>
    <w:rsid w:val="00C0426C"/>
    <w:rsid w:val="00C10B65"/>
    <w:rsid w:val="00C15C14"/>
    <w:rsid w:val="00C16411"/>
    <w:rsid w:val="00C2447A"/>
    <w:rsid w:val="00C25FC2"/>
    <w:rsid w:val="00C32FDB"/>
    <w:rsid w:val="00C370D9"/>
    <w:rsid w:val="00C40E37"/>
    <w:rsid w:val="00C41086"/>
    <w:rsid w:val="00C450A8"/>
    <w:rsid w:val="00C47900"/>
    <w:rsid w:val="00C51562"/>
    <w:rsid w:val="00C52B09"/>
    <w:rsid w:val="00C53ED5"/>
    <w:rsid w:val="00C60D1F"/>
    <w:rsid w:val="00C7084A"/>
    <w:rsid w:val="00C7173F"/>
    <w:rsid w:val="00C77332"/>
    <w:rsid w:val="00C83A98"/>
    <w:rsid w:val="00C85FA1"/>
    <w:rsid w:val="00C87DA6"/>
    <w:rsid w:val="00C909D5"/>
    <w:rsid w:val="00C955E4"/>
    <w:rsid w:val="00CA04FA"/>
    <w:rsid w:val="00CA0EB2"/>
    <w:rsid w:val="00CA7142"/>
    <w:rsid w:val="00CB3FE9"/>
    <w:rsid w:val="00CB496A"/>
    <w:rsid w:val="00CB7447"/>
    <w:rsid w:val="00CC22BC"/>
    <w:rsid w:val="00CC3089"/>
    <w:rsid w:val="00CC312F"/>
    <w:rsid w:val="00CC65E9"/>
    <w:rsid w:val="00CC733C"/>
    <w:rsid w:val="00CC7957"/>
    <w:rsid w:val="00CC7AC8"/>
    <w:rsid w:val="00CD0813"/>
    <w:rsid w:val="00CD0F1D"/>
    <w:rsid w:val="00CD195A"/>
    <w:rsid w:val="00CD1AD2"/>
    <w:rsid w:val="00CD5568"/>
    <w:rsid w:val="00CD6F55"/>
    <w:rsid w:val="00CD7B10"/>
    <w:rsid w:val="00CD7BB4"/>
    <w:rsid w:val="00CE0DFE"/>
    <w:rsid w:val="00CE66AD"/>
    <w:rsid w:val="00CF030C"/>
    <w:rsid w:val="00CF2EFD"/>
    <w:rsid w:val="00D00AF8"/>
    <w:rsid w:val="00D06BA1"/>
    <w:rsid w:val="00D0772A"/>
    <w:rsid w:val="00D10B55"/>
    <w:rsid w:val="00D111C1"/>
    <w:rsid w:val="00D14726"/>
    <w:rsid w:val="00D1585D"/>
    <w:rsid w:val="00D16FF9"/>
    <w:rsid w:val="00D2029D"/>
    <w:rsid w:val="00D205B5"/>
    <w:rsid w:val="00D21A98"/>
    <w:rsid w:val="00D22290"/>
    <w:rsid w:val="00D25B97"/>
    <w:rsid w:val="00D25CAE"/>
    <w:rsid w:val="00D277B9"/>
    <w:rsid w:val="00D30C05"/>
    <w:rsid w:val="00D31F3F"/>
    <w:rsid w:val="00D32B15"/>
    <w:rsid w:val="00D32E7B"/>
    <w:rsid w:val="00D401D6"/>
    <w:rsid w:val="00D41790"/>
    <w:rsid w:val="00D4348E"/>
    <w:rsid w:val="00D478AA"/>
    <w:rsid w:val="00D57857"/>
    <w:rsid w:val="00D57F0B"/>
    <w:rsid w:val="00D60767"/>
    <w:rsid w:val="00D62E1B"/>
    <w:rsid w:val="00D63BFE"/>
    <w:rsid w:val="00D649B4"/>
    <w:rsid w:val="00D66BF6"/>
    <w:rsid w:val="00D67462"/>
    <w:rsid w:val="00D7158E"/>
    <w:rsid w:val="00D71670"/>
    <w:rsid w:val="00D7331D"/>
    <w:rsid w:val="00D76F1F"/>
    <w:rsid w:val="00D80992"/>
    <w:rsid w:val="00D811D4"/>
    <w:rsid w:val="00D83B7D"/>
    <w:rsid w:val="00D83D6C"/>
    <w:rsid w:val="00D847CB"/>
    <w:rsid w:val="00D8662B"/>
    <w:rsid w:val="00D86AFD"/>
    <w:rsid w:val="00D8706E"/>
    <w:rsid w:val="00D87D47"/>
    <w:rsid w:val="00D91642"/>
    <w:rsid w:val="00D92F39"/>
    <w:rsid w:val="00D938D5"/>
    <w:rsid w:val="00D94E4C"/>
    <w:rsid w:val="00D9660B"/>
    <w:rsid w:val="00D97A96"/>
    <w:rsid w:val="00DA0F53"/>
    <w:rsid w:val="00DA34BC"/>
    <w:rsid w:val="00DA6A86"/>
    <w:rsid w:val="00DA727C"/>
    <w:rsid w:val="00DB2F9E"/>
    <w:rsid w:val="00DB3687"/>
    <w:rsid w:val="00DB6ADE"/>
    <w:rsid w:val="00DC056C"/>
    <w:rsid w:val="00DC0685"/>
    <w:rsid w:val="00DC1097"/>
    <w:rsid w:val="00DC3486"/>
    <w:rsid w:val="00DC4CA8"/>
    <w:rsid w:val="00DC6E27"/>
    <w:rsid w:val="00DC7BF3"/>
    <w:rsid w:val="00DD14D0"/>
    <w:rsid w:val="00DD150F"/>
    <w:rsid w:val="00DD3330"/>
    <w:rsid w:val="00DD504D"/>
    <w:rsid w:val="00DE2614"/>
    <w:rsid w:val="00DF04A2"/>
    <w:rsid w:val="00DF2C85"/>
    <w:rsid w:val="00DF316C"/>
    <w:rsid w:val="00DF3E8B"/>
    <w:rsid w:val="00DF41BF"/>
    <w:rsid w:val="00DF489E"/>
    <w:rsid w:val="00DF6C4B"/>
    <w:rsid w:val="00E0687E"/>
    <w:rsid w:val="00E074EC"/>
    <w:rsid w:val="00E205CB"/>
    <w:rsid w:val="00E20624"/>
    <w:rsid w:val="00E210A7"/>
    <w:rsid w:val="00E26821"/>
    <w:rsid w:val="00E277C0"/>
    <w:rsid w:val="00E320EB"/>
    <w:rsid w:val="00E332C3"/>
    <w:rsid w:val="00E3656F"/>
    <w:rsid w:val="00E375D3"/>
    <w:rsid w:val="00E40286"/>
    <w:rsid w:val="00E432CC"/>
    <w:rsid w:val="00E433B6"/>
    <w:rsid w:val="00E55527"/>
    <w:rsid w:val="00E56FDD"/>
    <w:rsid w:val="00E63649"/>
    <w:rsid w:val="00E63BF6"/>
    <w:rsid w:val="00E673A9"/>
    <w:rsid w:val="00E7012E"/>
    <w:rsid w:val="00E706ED"/>
    <w:rsid w:val="00E77650"/>
    <w:rsid w:val="00E8338B"/>
    <w:rsid w:val="00E8615E"/>
    <w:rsid w:val="00E91703"/>
    <w:rsid w:val="00E92F4A"/>
    <w:rsid w:val="00E94524"/>
    <w:rsid w:val="00EA1260"/>
    <w:rsid w:val="00EA19C1"/>
    <w:rsid w:val="00EA3AA6"/>
    <w:rsid w:val="00EB19B8"/>
    <w:rsid w:val="00EB216B"/>
    <w:rsid w:val="00EB318D"/>
    <w:rsid w:val="00EB64E9"/>
    <w:rsid w:val="00EB6694"/>
    <w:rsid w:val="00EC1C3B"/>
    <w:rsid w:val="00EC7B0C"/>
    <w:rsid w:val="00ED1D50"/>
    <w:rsid w:val="00ED25E5"/>
    <w:rsid w:val="00ED296A"/>
    <w:rsid w:val="00ED5377"/>
    <w:rsid w:val="00EE1C9A"/>
    <w:rsid w:val="00EE3C7D"/>
    <w:rsid w:val="00EE488B"/>
    <w:rsid w:val="00EE4CC8"/>
    <w:rsid w:val="00EE56CC"/>
    <w:rsid w:val="00EE76AB"/>
    <w:rsid w:val="00EF2726"/>
    <w:rsid w:val="00EF38EE"/>
    <w:rsid w:val="00EF660B"/>
    <w:rsid w:val="00EF6B3F"/>
    <w:rsid w:val="00EF70C0"/>
    <w:rsid w:val="00F02F95"/>
    <w:rsid w:val="00F042FC"/>
    <w:rsid w:val="00F04857"/>
    <w:rsid w:val="00F04970"/>
    <w:rsid w:val="00F1106D"/>
    <w:rsid w:val="00F148DF"/>
    <w:rsid w:val="00F14952"/>
    <w:rsid w:val="00F158AC"/>
    <w:rsid w:val="00F16CD5"/>
    <w:rsid w:val="00F26C82"/>
    <w:rsid w:val="00F2746F"/>
    <w:rsid w:val="00F317C6"/>
    <w:rsid w:val="00F3479F"/>
    <w:rsid w:val="00F36698"/>
    <w:rsid w:val="00F375EC"/>
    <w:rsid w:val="00F41D0A"/>
    <w:rsid w:val="00F4368C"/>
    <w:rsid w:val="00F43E9D"/>
    <w:rsid w:val="00F442B2"/>
    <w:rsid w:val="00F47C46"/>
    <w:rsid w:val="00F56B59"/>
    <w:rsid w:val="00F5721C"/>
    <w:rsid w:val="00F6351F"/>
    <w:rsid w:val="00F63E2B"/>
    <w:rsid w:val="00F65277"/>
    <w:rsid w:val="00F65486"/>
    <w:rsid w:val="00F71257"/>
    <w:rsid w:val="00F71445"/>
    <w:rsid w:val="00F76DD6"/>
    <w:rsid w:val="00F77694"/>
    <w:rsid w:val="00F82EEA"/>
    <w:rsid w:val="00F8707A"/>
    <w:rsid w:val="00F8743E"/>
    <w:rsid w:val="00F92476"/>
    <w:rsid w:val="00F926D9"/>
    <w:rsid w:val="00FA06C2"/>
    <w:rsid w:val="00FA4A6E"/>
    <w:rsid w:val="00FA4DF1"/>
    <w:rsid w:val="00FB58FA"/>
    <w:rsid w:val="00FB5DB8"/>
    <w:rsid w:val="00FB5FA7"/>
    <w:rsid w:val="00FB6382"/>
    <w:rsid w:val="00FB6C90"/>
    <w:rsid w:val="00FC105C"/>
    <w:rsid w:val="00FC123F"/>
    <w:rsid w:val="00FC5511"/>
    <w:rsid w:val="00FC5DC5"/>
    <w:rsid w:val="00FC6EC4"/>
    <w:rsid w:val="00FC7B36"/>
    <w:rsid w:val="00FD0105"/>
    <w:rsid w:val="00FD0897"/>
    <w:rsid w:val="00FD18DF"/>
    <w:rsid w:val="00FD3670"/>
    <w:rsid w:val="00FD595F"/>
    <w:rsid w:val="00FE0204"/>
    <w:rsid w:val="00FE05EC"/>
    <w:rsid w:val="00FE0E59"/>
    <w:rsid w:val="00FE0ED7"/>
    <w:rsid w:val="00FE1BB4"/>
    <w:rsid w:val="00FE23A4"/>
    <w:rsid w:val="00FE542A"/>
    <w:rsid w:val="00FF1562"/>
    <w:rsid w:val="00FF4B93"/>
    <w:rsid w:val="00FF4DD1"/>
    <w:rsid w:val="00FF5F50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F63E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3E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3E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F63E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3E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3E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979&amp;dst=100106" TargetMode="External"/><Relationship Id="rId13" Type="http://schemas.openxmlformats.org/officeDocument/2006/relationships/hyperlink" Target="https://login.consultant.ru/link/?req=doc&amp;base=LAW&amp;n=106125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3293" TargetMode="External"/><Relationship Id="rId12" Type="http://schemas.openxmlformats.org/officeDocument/2006/relationships/hyperlink" Target="https://login.consultant.ru/link/?req=doc&amp;base=LAW&amp;n=523293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3293&amp;dst=100179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18627&amp;dst=100011" TargetMode="External"/><Relationship Id="rId14" Type="http://schemas.openxmlformats.org/officeDocument/2006/relationships/hyperlink" Target="https://login.consultant.ru/link/?req=doc&amp;base=LAW&amp;n=52329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3085</Words>
  <Characters>17589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Зубов</dc:creator>
  <cp:lastModifiedBy>Евгений Александрович Зубов</cp:lastModifiedBy>
  <cp:revision>1</cp:revision>
  <dcterms:created xsi:type="dcterms:W3CDTF">2026-02-19T14:05:00Z</dcterms:created>
  <dcterms:modified xsi:type="dcterms:W3CDTF">2026-02-19T14:05:00Z</dcterms:modified>
</cp:coreProperties>
</file>